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D2" w:rsidRDefault="00DF0DD2"/>
    <w:p w:rsidR="00780B98" w:rsidRDefault="00780B98"/>
    <w:p w:rsidR="00780B98" w:rsidRDefault="00780B98"/>
    <w:p w:rsidR="00780B98" w:rsidRPr="00780B98" w:rsidRDefault="00780B98" w:rsidP="00780B98">
      <w:pPr>
        <w:jc w:val="center"/>
        <w:rPr>
          <w:b/>
          <w:bCs/>
          <w:color w:val="FF0000"/>
          <w:sz w:val="40"/>
          <w:szCs w:val="40"/>
          <w:u w:val="single"/>
          <w:rtl/>
          <w:lang w:bidi="ar-JO"/>
        </w:rPr>
      </w:pPr>
      <w:r w:rsidRPr="00780B98">
        <w:rPr>
          <w:rFonts w:hint="cs"/>
          <w:b/>
          <w:bCs/>
          <w:color w:val="FF0000"/>
          <w:sz w:val="40"/>
          <w:szCs w:val="40"/>
          <w:u w:val="single"/>
          <w:rtl/>
          <w:lang w:bidi="ar-JO"/>
        </w:rPr>
        <w:t>أنشطة على حل المشكلات</w:t>
      </w:r>
    </w:p>
    <w:p w:rsidR="00780B98" w:rsidRPr="00780B98" w:rsidRDefault="00780B98" w:rsidP="00780B98">
      <w:pPr>
        <w:jc w:val="center"/>
        <w:rPr>
          <w:b/>
          <w:bCs/>
          <w:sz w:val="36"/>
          <w:szCs w:val="36"/>
          <w:rtl/>
          <w:lang w:bidi="ar-JO"/>
        </w:rPr>
      </w:pPr>
    </w:p>
    <w:p w:rsidR="00780B98" w:rsidRDefault="00780B98" w:rsidP="00780B98">
      <w:r w:rsidRPr="00780B98">
        <w:rPr>
          <w:noProof/>
        </w:rPr>
        <w:drawing>
          <wp:inline distT="0" distB="0" distL="0" distR="0">
            <wp:extent cx="5943600" cy="4360545"/>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3175" cy="6524625"/>
                      <a:chOff x="0" y="333375"/>
                      <a:chExt cx="8893175" cy="6524625"/>
                    </a:xfrm>
                  </a:grpSpPr>
                  <a:sp>
                    <a:nvSpPr>
                      <a:cNvPr id="268290" name="AutoShape 2"/>
                      <a:cNvSpPr>
                        <a:spLocks noChangeArrowheads="1"/>
                      </a:cNvSpPr>
                    </a:nvSpPr>
                    <a:spPr bwMode="auto">
                      <a:xfrm>
                        <a:off x="4932363" y="333375"/>
                        <a:ext cx="2303462" cy="1079500"/>
                      </a:xfrm>
                      <a:prstGeom prst="flowChartMultidocument">
                        <a:avLst/>
                      </a:prstGeom>
                      <a:solidFill>
                        <a:srgbClr val="FFFF00"/>
                      </a:solidFill>
                      <a:ln w="57150">
                        <a:solidFill>
                          <a:srgbClr val="00FF00"/>
                        </a:solidFill>
                        <a:miter lim="800000"/>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r>
                            <a:rPr lang="ar-JO" sz="1600" b="0" i="0" dirty="0" smtClean="0">
                              <a:solidFill>
                                <a:srgbClr val="000000"/>
                              </a:solidFill>
                              <a:latin typeface="Times New Roman" pitchFamily="18" charset="0"/>
                              <a:cs typeface="PT Bold Heading" pitchFamily="2" charset="-78"/>
                            </a:rPr>
                            <a:t>نشاط 1</a:t>
                          </a:r>
                          <a:endParaRPr lang="ar-SA" sz="2400" i="0" dirty="0">
                            <a:solidFill>
                              <a:srgbClr val="0000CC"/>
                            </a:solidFill>
                            <a:latin typeface="Times New Roman" pitchFamily="18" charset="0"/>
                            <a:cs typeface="Shurooq 09" pitchFamily="2" charset="-78"/>
                          </a:endParaRPr>
                        </a:p>
                      </a:txBody>
                      <a:useSpRect/>
                    </a:txSp>
                  </a:sp>
                  <a:sp>
                    <a:nvSpPr>
                      <a:cNvPr id="16387" name="Oval 3"/>
                      <a:cNvSpPr>
                        <a:spLocks noChangeArrowheads="1"/>
                      </a:cNvSpPr>
                    </a:nvSpPr>
                    <a:spPr bwMode="auto">
                      <a:xfrm>
                        <a:off x="468313" y="1989138"/>
                        <a:ext cx="8207375" cy="4176712"/>
                      </a:xfrm>
                      <a:prstGeom prst="ellipse">
                        <a:avLst/>
                      </a:prstGeom>
                      <a:solidFill>
                        <a:schemeClr val="accent1"/>
                      </a:solidFill>
                      <a:ln w="9525">
                        <a:solidFill>
                          <a:schemeClr val="bg1"/>
                        </a:solidFill>
                        <a:round/>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endParaRPr lang="en-US"/>
                        </a:p>
                      </a:txBody>
                      <a:useSpRect/>
                    </a:txSp>
                  </a:sp>
                  <a:sp>
                    <a:nvSpPr>
                      <a:cNvPr id="16388" name="Text Box 4"/>
                      <a:cNvSpPr txBox="1">
                        <a:spLocks noChangeArrowheads="1"/>
                      </a:cNvSpPr>
                    </a:nvSpPr>
                    <a:spPr bwMode="auto">
                      <a:xfrm>
                        <a:off x="1547813" y="2708275"/>
                        <a:ext cx="5903912" cy="3410164"/>
                      </a:xfrm>
                      <a:prstGeom prst="rect">
                        <a:avLst/>
                      </a:prstGeom>
                      <a:solidFill>
                        <a:srgbClr val="FFFF99"/>
                      </a:solidFill>
                      <a:ln w="9525">
                        <a:noFill/>
                        <a:miter lim="800000"/>
                        <a:headEnd/>
                        <a:tailEnd/>
                      </a:ln>
                    </a:spPr>
                    <a:txSp>
                      <a:txBody>
                        <a:bodyPr>
                          <a:spAutoFit/>
                        </a:bodyP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20000"/>
                            </a:spcBef>
                          </a:pPr>
                          <a:r>
                            <a:rPr lang="ar-SA" sz="2800" b="0" i="0" dirty="0">
                              <a:solidFill>
                                <a:srgbClr val="000000"/>
                              </a:solidFill>
                              <a:latin typeface="Times New Roman" pitchFamily="18" charset="0"/>
                              <a:cs typeface="PT Bold Heading" pitchFamily="2" charset="-78"/>
                            </a:rPr>
                            <a:t>يوجد في غرفة عدد من الأشخاص وكل منهم يريد السلام على الشخص الآخر ما العلاقة بين عدد الأشخاص وعدد مرات السلام التي تتم ( إذا عرفنا عدد الأشخاص فهل نعرف عدد مرات تكرار السلام) </a:t>
                          </a:r>
                          <a:endParaRPr lang="ar-JO" sz="2800" b="0" i="0" dirty="0" smtClean="0">
                            <a:solidFill>
                              <a:srgbClr val="000000"/>
                            </a:solidFill>
                            <a:latin typeface="Times New Roman" pitchFamily="18" charset="0"/>
                            <a:cs typeface="PT Bold Heading" pitchFamily="2" charset="-78"/>
                          </a:endParaRPr>
                        </a:p>
                        <a:p>
                          <a:pPr algn="ctr">
                            <a:spcBef>
                              <a:spcPct val="20000"/>
                            </a:spcBef>
                          </a:pPr>
                          <a:r>
                            <a:rPr lang="ar-SA" sz="2800" b="0" i="0" dirty="0" smtClean="0">
                              <a:solidFill>
                                <a:srgbClr val="FF0066"/>
                              </a:solidFill>
                              <a:latin typeface="Times New Roman" pitchFamily="18" charset="0"/>
                              <a:cs typeface="PT Bold Heading" pitchFamily="2" charset="-78"/>
                            </a:rPr>
                            <a:t>استعن </a:t>
                          </a:r>
                          <a:r>
                            <a:rPr lang="ar-SA" sz="2800" b="0" i="0" dirty="0">
                              <a:solidFill>
                                <a:srgbClr val="FF0066"/>
                              </a:solidFill>
                              <a:latin typeface="Times New Roman" pitchFamily="18" charset="0"/>
                              <a:cs typeface="PT Bold Heading" pitchFamily="2" charset="-78"/>
                            </a:rPr>
                            <a:t>بالجدول لتحديد هذه العلاقة.</a:t>
                          </a:r>
                        </a:p>
                        <a:p>
                          <a:pPr>
                            <a:spcBef>
                              <a:spcPct val="50000"/>
                            </a:spcBef>
                          </a:pPr>
                          <a:endParaRPr lang="en-US" sz="2800" b="0" i="0" dirty="0">
                            <a:solidFill>
                              <a:srgbClr val="FF0066"/>
                            </a:solidFill>
                            <a:latin typeface="Times New Roman" pitchFamily="18" charset="0"/>
                            <a:cs typeface="PT Bold Heading" pitchFamily="2" charset="-78"/>
                          </a:endParaRPr>
                        </a:p>
                      </a:txBody>
                      <a:useSpRect/>
                    </a:txSp>
                  </a:sp>
                  <a:pic>
                    <a:nvPicPr>
                      <a:cNvPr id="16389" name="Picture 5" descr="as0155tn"/>
                      <a:cNvPicPr>
                        <a:picLocks noChangeAspect="1" noChangeArrowheads="1"/>
                      </a:cNvPicPr>
                    </a:nvPicPr>
                    <a:blipFill>
                      <a:blip r:embed="rId4"/>
                      <a:srcRect/>
                      <a:stretch>
                        <a:fillRect/>
                      </a:stretch>
                    </a:blipFill>
                    <a:spPr bwMode="auto">
                      <a:xfrm>
                        <a:off x="0" y="5729778"/>
                        <a:ext cx="2714612" cy="1128222"/>
                      </a:xfrm>
                      <a:prstGeom prst="rect">
                        <a:avLst/>
                      </a:prstGeom>
                      <a:noFill/>
                      <a:ln w="9525">
                        <a:noFill/>
                        <a:miter lim="800000"/>
                        <a:headEnd/>
                        <a:tailEnd/>
                      </a:ln>
                    </a:spPr>
                  </a:pic>
                  <a:sp>
                    <a:nvSpPr>
                      <a:cNvPr id="16390" name="Oval 6"/>
                      <a:cNvSpPr>
                        <a:spLocks noChangeArrowheads="1"/>
                      </a:cNvSpPr>
                    </a:nvSpPr>
                    <a:spPr bwMode="auto">
                      <a:xfrm>
                        <a:off x="7451725" y="1557338"/>
                        <a:ext cx="1441450" cy="1296987"/>
                      </a:xfrm>
                      <a:prstGeom prst="ellipse">
                        <a:avLst/>
                      </a:prstGeom>
                      <a:solidFill>
                        <a:srgbClr val="FFFF99"/>
                      </a:solidFill>
                      <a:ln w="9525">
                        <a:solidFill>
                          <a:srgbClr val="000000"/>
                        </a:solidFill>
                        <a:round/>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endParaRPr lang="en-US"/>
                        </a:p>
                      </a:txBody>
                      <a:useSpRect/>
                    </a:txSp>
                  </a:sp>
                  <a:sp>
                    <a:nvSpPr>
                      <a:cNvPr id="16391" name="Text Box 7"/>
                      <a:cNvSpPr txBox="1">
                        <a:spLocks noChangeArrowheads="1"/>
                      </a:cNvSpPr>
                    </a:nvSpPr>
                    <a:spPr bwMode="auto">
                      <a:xfrm>
                        <a:off x="7596188" y="1989138"/>
                        <a:ext cx="1079500" cy="366712"/>
                      </a:xfrm>
                      <a:prstGeom prst="rect">
                        <a:avLst/>
                      </a:prstGeom>
                      <a:solidFill>
                        <a:srgbClr val="FFFF99"/>
                      </a:solidFill>
                      <a:ln w="9525">
                        <a:noFill/>
                        <a:miter lim="800000"/>
                        <a:headEnd/>
                        <a:tailEnd/>
                      </a:ln>
                    </a:spPr>
                    <a:txSp>
                      <a:txBody>
                        <a:bodyPr>
                          <a:spAutoFit/>
                        </a:bodyP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50000"/>
                            </a:spcBef>
                          </a:pPr>
                          <a:r>
                            <a:rPr lang="ar-SA" sz="1800" b="0" i="0">
                              <a:solidFill>
                                <a:srgbClr val="CC0000"/>
                              </a:solidFill>
                              <a:latin typeface="Arial" pitchFamily="34" charset="0"/>
                              <a:cs typeface="PT Bold Heading" pitchFamily="2" charset="-78"/>
                            </a:rPr>
                            <a:t>الرياضيات</a:t>
                          </a:r>
                          <a:endParaRPr lang="en-US" sz="1800" b="0" i="0">
                            <a:solidFill>
                              <a:srgbClr val="CC0000"/>
                            </a:solidFill>
                            <a:latin typeface="Arial" pitchFamily="34" charset="0"/>
                            <a:cs typeface="PT Bold Heading" pitchFamily="2" charset="-78"/>
                          </a:endParaRPr>
                        </a:p>
                      </a:txBody>
                      <a:useSpRect/>
                    </a:txSp>
                  </a:sp>
                </lc:lockedCanvas>
              </a:graphicData>
            </a:graphic>
          </wp:inline>
        </w:drawing>
      </w:r>
    </w:p>
    <w:p w:rsidR="00780B98" w:rsidRDefault="00780B98" w:rsidP="00780B98">
      <w:pPr>
        <w:rPr>
          <w:rtl/>
        </w:rPr>
      </w:pPr>
    </w:p>
    <w:p w:rsidR="00780B98" w:rsidRDefault="00780B98" w:rsidP="00780B98">
      <w:pPr>
        <w:rPr>
          <w:rtl/>
        </w:rPr>
      </w:pPr>
    </w:p>
    <w:p w:rsidR="00780B98" w:rsidRDefault="00780B98" w:rsidP="00780B98">
      <w:r w:rsidRPr="00780B98">
        <w:rPr>
          <w:noProof/>
        </w:rPr>
        <w:lastRenderedPageBreak/>
        <w:drawing>
          <wp:inline distT="0" distB="0" distL="0" distR="0">
            <wp:extent cx="5943600" cy="362585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8487" cy="5013325"/>
                      <a:chOff x="601663" y="292100"/>
                      <a:chExt cx="8218487" cy="5013325"/>
                    </a:xfrm>
                  </a:grpSpPr>
                  <a:sp>
                    <a:nvSpPr>
                      <a:cNvPr id="327682" name="Rectangle 2" descr="90%"/>
                      <a:cNvSpPr>
                        <a:spLocks noChangeArrowheads="1"/>
                      </a:cNvSpPr>
                    </a:nvSpPr>
                    <a:spPr bwMode="auto">
                      <a:xfrm>
                        <a:off x="5580063" y="4298950"/>
                        <a:ext cx="2039937"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3" name="Rectangle 3" descr="90%"/>
                      <a:cNvSpPr>
                        <a:spLocks noChangeArrowheads="1"/>
                      </a:cNvSpPr>
                    </a:nvSpPr>
                    <a:spPr bwMode="auto">
                      <a:xfrm>
                        <a:off x="3556000" y="4298950"/>
                        <a:ext cx="2024063"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4" name="Rectangle 4" descr="90%"/>
                      <a:cNvSpPr>
                        <a:spLocks noChangeArrowheads="1"/>
                      </a:cNvSpPr>
                    </a:nvSpPr>
                    <a:spPr bwMode="auto">
                      <a:xfrm>
                        <a:off x="1524000" y="4298950"/>
                        <a:ext cx="2032000"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r>
                            <a:rPr lang="ar-SA" sz="6000" b="0" i="0">
                              <a:solidFill>
                                <a:schemeClr val="bg1"/>
                              </a:solidFill>
                              <a:effectLst>
                                <a:outerShdw blurRad="38100" dist="38100" dir="2700000" algn="tl">
                                  <a:srgbClr val="000000"/>
                                </a:outerShdw>
                              </a:effectLst>
                              <a:latin typeface="Times New Roman" pitchFamily="18" charset="0"/>
                              <a:cs typeface="Arial" pitchFamily="34" charset="0"/>
                            </a:rPr>
                            <a:t>4</a:t>
                          </a: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5" name="Rectangle 5" descr="90%"/>
                      <a:cNvSpPr>
                        <a:spLocks noChangeArrowheads="1"/>
                      </a:cNvSpPr>
                    </a:nvSpPr>
                    <a:spPr bwMode="auto">
                      <a:xfrm>
                        <a:off x="5580063" y="3292475"/>
                        <a:ext cx="2039937"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6" name="Rectangle 6" descr="90%"/>
                      <a:cNvSpPr>
                        <a:spLocks noChangeArrowheads="1"/>
                      </a:cNvSpPr>
                    </a:nvSpPr>
                    <a:spPr bwMode="auto">
                      <a:xfrm>
                        <a:off x="3556000" y="3292475"/>
                        <a:ext cx="2024063"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r>
                            <a:rPr lang="ar-SA" sz="6000" b="0" i="0">
                              <a:solidFill>
                                <a:schemeClr val="bg1"/>
                              </a:solidFill>
                              <a:effectLst>
                                <a:outerShdw blurRad="38100" dist="38100" dir="2700000" algn="tl">
                                  <a:srgbClr val="000000"/>
                                </a:outerShdw>
                              </a:effectLst>
                              <a:latin typeface="Times New Roman" pitchFamily="18" charset="0"/>
                              <a:cs typeface="Arial" pitchFamily="34" charset="0"/>
                            </a:rPr>
                            <a:t>5</a:t>
                          </a: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7" name="Rectangle 7" descr="90%"/>
                      <a:cNvSpPr>
                        <a:spLocks noChangeArrowheads="1"/>
                      </a:cNvSpPr>
                    </a:nvSpPr>
                    <a:spPr bwMode="auto">
                      <a:xfrm>
                        <a:off x="1524000" y="3292475"/>
                        <a:ext cx="2032000"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8" name="Rectangle 8" descr="90%"/>
                      <a:cNvSpPr>
                        <a:spLocks noChangeArrowheads="1"/>
                      </a:cNvSpPr>
                    </a:nvSpPr>
                    <a:spPr bwMode="auto">
                      <a:xfrm>
                        <a:off x="5580063" y="2286000"/>
                        <a:ext cx="2039937"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r>
                            <a:rPr lang="ar-SA" sz="6000" b="0" i="0">
                              <a:solidFill>
                                <a:schemeClr val="bg1"/>
                              </a:solidFill>
                              <a:effectLst>
                                <a:outerShdw blurRad="38100" dist="38100" dir="2700000" algn="tl">
                                  <a:srgbClr val="000000"/>
                                </a:outerShdw>
                              </a:effectLst>
                              <a:latin typeface="Times New Roman" pitchFamily="18" charset="0"/>
                              <a:cs typeface="Arial" pitchFamily="34" charset="0"/>
                            </a:rPr>
                            <a:t>6</a:t>
                          </a: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89" name="Rectangle 9" descr="90%"/>
                      <a:cNvSpPr>
                        <a:spLocks noChangeArrowheads="1"/>
                      </a:cNvSpPr>
                    </a:nvSpPr>
                    <a:spPr bwMode="auto">
                      <a:xfrm>
                        <a:off x="3556000" y="2286000"/>
                        <a:ext cx="2024063"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90" name="Rectangle 10" descr="90%"/>
                      <a:cNvSpPr>
                        <a:spLocks noChangeArrowheads="1"/>
                      </a:cNvSpPr>
                    </a:nvSpPr>
                    <a:spPr bwMode="auto">
                      <a:xfrm>
                        <a:off x="1524000" y="2286000"/>
                        <a:ext cx="2032000" cy="1006475"/>
                      </a:xfrm>
                      <a:prstGeom prst="rect">
                        <a:avLst/>
                      </a:prstGeom>
                      <a:pattFill prst="pct90">
                        <a:fgClr>
                          <a:srgbClr val="FFFFCC"/>
                        </a:fgClr>
                        <a:bgClr>
                          <a:schemeClr val="bg1"/>
                        </a:bgClr>
                      </a:pattFill>
                      <a:ln w="28575">
                        <a:solidFill>
                          <a:srgbClr val="A50021"/>
                        </a:solidFill>
                        <a:miter lim="800000"/>
                        <a:headEnd/>
                        <a:tailEnd/>
                      </a:ln>
                      <a:effectLst/>
                    </a:spPr>
                    <a:txSp>
                      <a:txBody>
                        <a:bodyPr lIns="90000" tIns="46800" rIns="90000" bIns="46800"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40000"/>
                            </a:spcBef>
                            <a:buClr>
                              <a:schemeClr val="hlink"/>
                            </a:buClr>
                            <a:buSzPct val="120000"/>
                            <a:defRPr/>
                          </a:pPr>
                          <a:endParaRPr lang="en-US" sz="6000" b="0" i="0">
                            <a:solidFill>
                              <a:schemeClr val="bg1"/>
                            </a:solidFill>
                            <a:effectLst>
                              <a:outerShdw blurRad="38100" dist="38100" dir="2700000" algn="tl">
                                <a:srgbClr val="000000"/>
                              </a:outerShdw>
                            </a:effectLst>
                            <a:latin typeface="Times New Roman" pitchFamily="18" charset="0"/>
                            <a:cs typeface="Arial" pitchFamily="34" charset="0"/>
                          </a:endParaRPr>
                        </a:p>
                      </a:txBody>
                      <a:useSpRect/>
                    </a:txSp>
                  </a:sp>
                  <a:sp>
                    <a:nvSpPr>
                      <a:cNvPr id="327693" name="AutoShape 13" descr="50%"/>
                      <a:cNvSpPr>
                        <a:spLocks noGrp="1" noChangeArrowheads="1"/>
                      </a:cNvSpPr>
                    </a:nvSpPr>
                    <a:spPr bwMode="auto">
                      <a:xfrm>
                        <a:off x="601663" y="292100"/>
                        <a:ext cx="5122862" cy="1624013"/>
                      </a:xfrm>
                      <a:prstGeom prst="flowChartAlternateProcess">
                        <a:avLst/>
                      </a:prstGeom>
                      <a:solidFill>
                        <a:srgbClr val="FFCC99"/>
                      </a:solidFill>
                      <a:ln w="57150" cmpd="sng">
                        <a:solidFill>
                          <a:srgbClr val="FF3300"/>
                        </a:solidFill>
                        <a:miter lim="800000"/>
                        <a:headEnd/>
                        <a:tailEnd/>
                      </a:ln>
                      <a:effectLst>
                        <a:outerShdw dist="35921" dir="2700000" algn="ctr" rotWithShape="0">
                          <a:srgbClr val="000000"/>
                        </a:outerShdw>
                      </a:effectLst>
                    </a:spPr>
                    <a:txSp>
                      <a:txBody>
                        <a:bodyPr vert="horz" wrap="square" lIns="91440" tIns="45720" rIns="91440" bIns="45720" numCol="1" anchor="ctr" anchorCtr="0" compatLnSpc="1">
                          <a:prstTxWarp prst="textNoShape">
                            <a:avLst/>
                          </a:prstTxWarp>
                        </a:bodyPr>
                        <a:lstStyle>
                          <a:lvl1pPr algn="ctr" rtl="1" eaLnBrk="0" fontAlgn="base" hangingPunct="0">
                            <a:spcBef>
                              <a:spcPct val="0"/>
                            </a:spcBef>
                            <a:spcAft>
                              <a:spcPct val="0"/>
                            </a:spcAft>
                            <a:defRPr sz="4400">
                              <a:solidFill>
                                <a:srgbClr val="800000"/>
                              </a:solidFill>
                              <a:effectLst>
                                <a:outerShdw blurRad="38100" dist="38100" dir="2700000" algn="tl">
                                  <a:srgbClr val="C0C0C0"/>
                                </a:outerShdw>
                              </a:effectLst>
                              <a:latin typeface="+mj-lt"/>
                              <a:ea typeface="+mj-ea"/>
                              <a:cs typeface="+mj-cs"/>
                            </a:defRPr>
                          </a:lvl1pPr>
                          <a:lvl2pPr algn="ctr" rtl="1" eaLnBrk="0" fontAlgn="base" hangingPunct="0">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2pPr>
                          <a:lvl3pPr algn="ctr" rtl="1" eaLnBrk="0" fontAlgn="base" hangingPunct="0">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3pPr>
                          <a:lvl4pPr algn="ctr" rtl="1" eaLnBrk="0" fontAlgn="base" hangingPunct="0">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4pPr>
                          <a:lvl5pPr algn="ctr" rtl="1" eaLnBrk="0" fontAlgn="base" hangingPunct="0">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5pPr>
                          <a:lvl6pPr marL="457200" algn="ctr" rtl="1" fontAlgn="base">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6pPr>
                          <a:lvl7pPr marL="914400" algn="ctr" rtl="1" fontAlgn="base">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7pPr>
                          <a:lvl8pPr marL="1371600" algn="ctr" rtl="1" fontAlgn="base">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8pPr>
                          <a:lvl9pPr marL="1828800" algn="ctr" rtl="1" fontAlgn="base">
                            <a:spcBef>
                              <a:spcPct val="0"/>
                            </a:spcBef>
                            <a:spcAft>
                              <a:spcPct val="0"/>
                            </a:spcAft>
                            <a:defRPr sz="4400">
                              <a:solidFill>
                                <a:srgbClr val="800000"/>
                              </a:solidFill>
                              <a:effectLst>
                                <a:outerShdw blurRad="38100" dist="38100" dir="2700000" algn="tl">
                                  <a:srgbClr val="C0C0C0"/>
                                </a:outerShdw>
                              </a:effectLst>
                              <a:latin typeface="Tahoma" pitchFamily="34" charset="0"/>
                              <a:cs typeface="Arial" pitchFamily="34" charset="0"/>
                            </a:defRPr>
                          </a:lvl9pPr>
                        </a:lstStyle>
                        <a:p>
                          <a:pPr eaLnBrk="1" hangingPunct="1">
                            <a:defRPr/>
                          </a:pPr>
                          <a:r>
                            <a:rPr lang="ar-SA" sz="2800" smtClean="0">
                              <a:solidFill>
                                <a:srgbClr val="000000"/>
                              </a:solidFill>
                              <a:effectLst>
                                <a:outerShdw blurRad="38100" dist="38100" dir="2700000" algn="tl">
                                  <a:srgbClr val="FFFFFF"/>
                                </a:outerShdw>
                              </a:effectLst>
                              <a:cs typeface="PT Bold Heading" pitchFamily="2" charset="-78"/>
                            </a:rPr>
                            <a:t>أكمل المربعات التالية من (1) إلى (9) في كل الاتجاهات بحيث تساوي النتيجة ( 15 ).</a:t>
                          </a:r>
                          <a:endParaRPr lang="en-US" sz="2800" smtClean="0">
                            <a:solidFill>
                              <a:srgbClr val="000000"/>
                            </a:solidFill>
                            <a:effectLst>
                              <a:outerShdw blurRad="38100" dist="38100" dir="2700000" algn="tl">
                                <a:srgbClr val="FFFFFF"/>
                              </a:outerShdw>
                            </a:effectLst>
                            <a:cs typeface="PT Bold Heading" pitchFamily="2" charset="-78"/>
                          </a:endParaRPr>
                        </a:p>
                      </a:txBody>
                      <a:useSpRect/>
                    </a:txSp>
                  </a:sp>
                  <a:sp>
                    <a:nvSpPr>
                      <a:cNvPr id="327694" name="AutoShape 14"/>
                      <a:cNvSpPr>
                        <a:spLocks noChangeArrowheads="1"/>
                      </a:cNvSpPr>
                    </a:nvSpPr>
                    <a:spPr bwMode="auto">
                      <a:xfrm>
                        <a:off x="6011863" y="333375"/>
                        <a:ext cx="2808287" cy="1582738"/>
                      </a:xfrm>
                      <a:prstGeom prst="flowChartMultidocument">
                        <a:avLst/>
                      </a:prstGeom>
                      <a:solidFill>
                        <a:srgbClr val="FFFF00"/>
                      </a:solidFill>
                      <a:ln w="57150">
                        <a:solidFill>
                          <a:srgbClr val="00FF00"/>
                        </a:solidFill>
                        <a:miter lim="800000"/>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r>
                            <a:rPr lang="ar-SA" sz="2000" b="0" i="0" dirty="0">
                              <a:solidFill>
                                <a:srgbClr val="000000"/>
                              </a:solidFill>
                              <a:latin typeface="Times New Roman" pitchFamily="18" charset="0"/>
                              <a:cs typeface="PT Bold Heading" pitchFamily="2" charset="-78"/>
                            </a:rPr>
                            <a:t>نشاط </a:t>
                          </a:r>
                          <a:r>
                            <a:rPr lang="ar-SA" sz="3200" i="0" dirty="0" smtClean="0">
                              <a:solidFill>
                                <a:srgbClr val="0000CC"/>
                              </a:solidFill>
                              <a:latin typeface="Times New Roman" pitchFamily="18" charset="0"/>
                              <a:cs typeface="Shurooq 09" pitchFamily="2" charset="-78"/>
                            </a:rPr>
                            <a:t>( </a:t>
                          </a:r>
                          <a:r>
                            <a:rPr lang="ar-SA" sz="3200" i="0" dirty="0">
                              <a:solidFill>
                                <a:srgbClr val="FF0000"/>
                              </a:solidFill>
                              <a:latin typeface="Times New Roman" pitchFamily="18" charset="0"/>
                              <a:cs typeface="Shurooq 09" pitchFamily="2" charset="-78"/>
                            </a:rPr>
                            <a:t>2</a:t>
                          </a:r>
                          <a:r>
                            <a:rPr lang="ar-SA" sz="3200" i="0" dirty="0">
                              <a:solidFill>
                                <a:srgbClr val="0000CC"/>
                              </a:solidFill>
                              <a:latin typeface="Times New Roman" pitchFamily="18" charset="0"/>
                              <a:cs typeface="Shurooq 09" pitchFamily="2" charset="-78"/>
                            </a:rPr>
                            <a:t> )</a:t>
                          </a:r>
                        </a:p>
                      </a:txBody>
                      <a:useSpRect/>
                    </a:txSp>
                  </a:sp>
                </lc:lockedCanvas>
              </a:graphicData>
            </a:graphic>
          </wp:inline>
        </w:drawing>
      </w:r>
    </w:p>
    <w:p w:rsidR="00780B98" w:rsidRPr="00780B98" w:rsidRDefault="00780B98" w:rsidP="00780B98"/>
    <w:p w:rsidR="00780B98" w:rsidRPr="00780B98" w:rsidRDefault="00780B98" w:rsidP="00780B98"/>
    <w:p w:rsidR="00780B98" w:rsidRPr="00780B98" w:rsidRDefault="00780B98" w:rsidP="00780B98"/>
    <w:p w:rsidR="00780B98" w:rsidRDefault="00780B98" w:rsidP="00780B98"/>
    <w:p w:rsidR="00780B98" w:rsidRDefault="00780B98" w:rsidP="00780B98">
      <w:pPr>
        <w:tabs>
          <w:tab w:val="left" w:pos="4198"/>
        </w:tabs>
      </w:pPr>
      <w:r>
        <w:lastRenderedPageBreak/>
        <w:tab/>
      </w:r>
      <w:r w:rsidRPr="00780B98">
        <w:rPr>
          <w:noProof/>
        </w:rPr>
        <w:drawing>
          <wp:inline distT="0" distB="0" distL="0" distR="0">
            <wp:extent cx="5943600" cy="41148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5832475"/>
                      <a:chOff x="468313" y="333375"/>
                      <a:chExt cx="8424862" cy="5832475"/>
                    </a:xfrm>
                  </a:grpSpPr>
                  <a:sp>
                    <a:nvSpPr>
                      <a:cNvPr id="24578" name="Oval 2"/>
                      <a:cNvSpPr>
                        <a:spLocks noChangeArrowheads="1"/>
                      </a:cNvSpPr>
                    </a:nvSpPr>
                    <a:spPr bwMode="auto">
                      <a:xfrm>
                        <a:off x="468313" y="1989138"/>
                        <a:ext cx="8207375" cy="4176712"/>
                      </a:xfrm>
                      <a:prstGeom prst="ellipse">
                        <a:avLst/>
                      </a:prstGeom>
                      <a:solidFill>
                        <a:schemeClr val="accent1"/>
                      </a:solidFill>
                      <a:ln w="9525">
                        <a:solidFill>
                          <a:schemeClr val="bg1"/>
                        </a:solidFill>
                        <a:round/>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endParaRPr lang="en-US"/>
                        </a:p>
                      </a:txBody>
                      <a:useSpRect/>
                    </a:txSp>
                  </a:sp>
                  <a:grpSp>
                    <a:nvGrpSpPr>
                      <a:cNvPr id="24579" name="Group 3"/>
                      <a:cNvGrpSpPr>
                        <a:grpSpLocks/>
                      </a:cNvGrpSpPr>
                    </a:nvGrpSpPr>
                    <a:grpSpPr bwMode="auto">
                      <a:xfrm>
                        <a:off x="642938" y="333375"/>
                        <a:ext cx="8250237" cy="4248150"/>
                        <a:chOff x="405" y="210"/>
                        <a:chExt cx="5197" cy="2676"/>
                      </a:xfrm>
                    </a:grpSpPr>
                    <a:sp>
                      <a:nvSpPr>
                        <a:cNvPr id="24582" name="AutoShape 4"/>
                        <a:cNvSpPr>
                          <a:spLocks noChangeArrowheads="1"/>
                        </a:cNvSpPr>
                      </a:nvSpPr>
                      <a:spPr bwMode="auto">
                        <a:xfrm>
                          <a:off x="521" y="210"/>
                          <a:ext cx="4854" cy="1224"/>
                        </a:xfrm>
                        <a:prstGeom prst="flowChartMultidocument">
                          <a:avLst/>
                        </a:prstGeom>
                        <a:solidFill>
                          <a:srgbClr val="FFFF00"/>
                        </a:solidFill>
                        <a:ln w="57150">
                          <a:solidFill>
                            <a:srgbClr val="00FF00"/>
                          </a:solidFill>
                          <a:miter lim="800000"/>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r>
                              <a:rPr lang="ar-SA" sz="4000" b="0" i="0" dirty="0">
                                <a:solidFill>
                                  <a:srgbClr val="000000"/>
                                </a:solidFill>
                                <a:latin typeface="Times New Roman" pitchFamily="18" charset="0"/>
                                <a:cs typeface="PT Bold Heading" pitchFamily="2" charset="-78"/>
                              </a:rPr>
                              <a:t>نشاط </a:t>
                            </a:r>
                            <a:r>
                              <a:rPr lang="ar-SA" sz="5400" i="0" dirty="0" smtClean="0">
                                <a:solidFill>
                                  <a:srgbClr val="0000CC"/>
                                </a:solidFill>
                                <a:latin typeface="Times New Roman" pitchFamily="18" charset="0"/>
                                <a:cs typeface="Shurooq 09" pitchFamily="2" charset="-78"/>
                              </a:rPr>
                              <a:t>( </a:t>
                            </a:r>
                            <a:r>
                              <a:rPr lang="ar-SA" sz="5400" i="0" dirty="0">
                                <a:solidFill>
                                  <a:srgbClr val="FF0000"/>
                                </a:solidFill>
                                <a:latin typeface="Times New Roman" pitchFamily="18" charset="0"/>
                                <a:cs typeface="Shurooq 09" pitchFamily="2" charset="-78"/>
                              </a:rPr>
                              <a:t>3</a:t>
                            </a:r>
                            <a:r>
                              <a:rPr lang="ar-SA" sz="5400" i="0" dirty="0">
                                <a:solidFill>
                                  <a:srgbClr val="0000CC"/>
                                </a:solidFill>
                                <a:latin typeface="Times New Roman" pitchFamily="18" charset="0"/>
                                <a:cs typeface="Shurooq 09" pitchFamily="2" charset="-78"/>
                              </a:rPr>
                              <a:t> )</a:t>
                            </a:r>
                          </a:p>
                        </a:txBody>
                        <a:useSpRect/>
                      </a:txSp>
                    </a:sp>
                    <a:sp>
                      <a:nvSpPr>
                        <a:cNvPr id="24583" name="Text Box 5"/>
                        <a:cNvSpPr txBox="1">
                          <a:spLocks noChangeArrowheads="1"/>
                        </a:cNvSpPr>
                      </a:nvSpPr>
                      <a:spPr bwMode="auto">
                        <a:xfrm>
                          <a:off x="405" y="1665"/>
                          <a:ext cx="4172" cy="1221"/>
                        </a:xfrm>
                        <a:prstGeom prst="rect">
                          <a:avLst/>
                        </a:prstGeom>
                        <a:solidFill>
                          <a:srgbClr val="FFFF99"/>
                        </a:solidFill>
                        <a:ln w="38100">
                          <a:solidFill>
                            <a:schemeClr val="tx1"/>
                          </a:solidFill>
                          <a:miter lim="800000"/>
                          <a:headEnd/>
                          <a:tailEnd/>
                        </a:ln>
                      </a:spPr>
                      <a:txSp>
                        <a:txBody>
                          <a:bodyPr wrap="square">
                            <a:spAutoFit/>
                          </a:bodyP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20000"/>
                              </a:spcBef>
                            </a:pPr>
                            <a:r>
                              <a:rPr lang="ar-SA" sz="2000" b="0" i="0" dirty="0">
                                <a:solidFill>
                                  <a:srgbClr val="003366"/>
                                </a:solidFill>
                                <a:latin typeface="Times New Roman" pitchFamily="18" charset="0"/>
                                <a:cs typeface="PT Bold Heading" pitchFamily="2" charset="-78"/>
                              </a:rPr>
                              <a:t>التقى شخصان على جسر ضيق أحد الشخصين قوي وضخم الجسم والآخر ضعيف الجسم والقوة . الجسر لا يتسع إلا لشخص  واحد للمرور علية في المرة الواحدة أصر كل منها على العبور أولا ووصلا مرحلة الصراع لكن الشخص ضعيف الجسم أدرك أن علية أن يستخدم ذكاءه وألا فان معركته خاسرة ففكر في حيلة ذكية حيث </a:t>
                            </a:r>
                            <a:r>
                              <a:rPr lang="ar-SA" sz="2000" b="0" i="0" dirty="0">
                                <a:solidFill>
                                  <a:srgbClr val="FF3300"/>
                                </a:solidFill>
                                <a:latin typeface="Times New Roman" pitchFamily="18" charset="0"/>
                                <a:cs typeface="PT Bold Heading" pitchFamily="2" charset="-78"/>
                              </a:rPr>
                              <a:t>......( أكمل القصة التي تنتهي بعبور الشخص الضعيف الجسم أولا</a:t>
                            </a:r>
                            <a:r>
                              <a:rPr lang="ar-SA" sz="2000" b="0" i="0" dirty="0">
                                <a:solidFill>
                                  <a:srgbClr val="003366"/>
                                </a:solidFill>
                                <a:latin typeface="Times New Roman" pitchFamily="18" charset="0"/>
                                <a:cs typeface="PT Bold Heading" pitchFamily="2" charset="-78"/>
                              </a:rPr>
                              <a:t>)</a:t>
                            </a:r>
                            <a:endParaRPr lang="en-US" sz="2000" b="0" i="0" dirty="0">
                              <a:solidFill>
                                <a:srgbClr val="003366"/>
                              </a:solidFill>
                              <a:latin typeface="Times New Roman" pitchFamily="18" charset="0"/>
                              <a:cs typeface="PT Bold Heading" pitchFamily="2" charset="-78"/>
                            </a:endParaRPr>
                          </a:p>
                        </a:txBody>
                        <a:useSpRect/>
                      </a:txSp>
                    </a:sp>
                    <a:sp>
                      <a:nvSpPr>
                        <a:cNvPr id="24584" name="Oval 6"/>
                        <a:cNvSpPr>
                          <a:spLocks noChangeArrowheads="1"/>
                        </a:cNvSpPr>
                      </a:nvSpPr>
                      <a:spPr bwMode="auto">
                        <a:xfrm>
                          <a:off x="4694" y="981"/>
                          <a:ext cx="908" cy="907"/>
                        </a:xfrm>
                        <a:prstGeom prst="ellipse">
                          <a:avLst/>
                        </a:prstGeom>
                        <a:solidFill>
                          <a:srgbClr val="FFFF99"/>
                        </a:solidFill>
                        <a:ln w="9525">
                          <a:solidFill>
                            <a:srgbClr val="000000"/>
                          </a:solidFill>
                          <a:round/>
                          <a:headEnd/>
                          <a:tailEnd/>
                        </a:ln>
                      </a:spPr>
                      <a:txSp>
                        <a:txBody>
                          <a:bodyPr wrap="none" anchor="ct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endParaRPr lang="en-US"/>
                          </a:p>
                        </a:txBody>
                        <a:useSpRect/>
                      </a:txSp>
                    </a:sp>
                  </a:grpSp>
                  <a:sp>
                    <a:nvSpPr>
                      <a:cNvPr id="24580" name="Text Box 9"/>
                      <a:cNvSpPr txBox="1">
                        <a:spLocks noChangeArrowheads="1"/>
                      </a:cNvSpPr>
                    </a:nvSpPr>
                    <a:spPr bwMode="auto">
                      <a:xfrm>
                        <a:off x="7596188" y="1989138"/>
                        <a:ext cx="1079500" cy="641350"/>
                      </a:xfrm>
                      <a:prstGeom prst="rect">
                        <a:avLst/>
                      </a:prstGeom>
                      <a:solidFill>
                        <a:srgbClr val="FFFF99"/>
                      </a:solidFill>
                      <a:ln w="9525">
                        <a:noFill/>
                        <a:miter lim="800000"/>
                        <a:headEnd/>
                        <a:tailEnd/>
                      </a:ln>
                    </a:spPr>
                    <a:txSp>
                      <a:txBody>
                        <a:bodyPr>
                          <a:spAutoFit/>
                        </a:bodyPr>
                        <a:lstStyle>
                          <a:defPPr>
                            <a:defRPr lang="en-US"/>
                          </a:defPPr>
                          <a:lvl1pPr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1pPr>
                          <a:lvl2pPr marL="4572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2pPr>
                          <a:lvl3pPr marL="9144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3pPr>
                          <a:lvl4pPr marL="13716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4pPr>
                          <a:lvl5pPr marL="1828800" algn="r" rtl="1" fontAlgn="base">
                            <a:spcBef>
                              <a:spcPct val="0"/>
                            </a:spcBef>
                            <a:spcAft>
                              <a:spcPct val="0"/>
                            </a:spcAft>
                            <a:defRPr sz="3600" b="1" i="1" kern="1200">
                              <a:solidFill>
                                <a:srgbClr val="666633"/>
                              </a:solidFill>
                              <a:latin typeface="Comic Sans MS" pitchFamily="66" charset="0"/>
                              <a:ea typeface="+mn-ea"/>
                              <a:cs typeface="Times New Roman" pitchFamily="18" charset="0"/>
                            </a:defRPr>
                          </a:lvl5pPr>
                          <a:lvl6pPr marL="2286000" algn="l" defTabSz="914400" rtl="0" eaLnBrk="1" latinLnBrk="0" hangingPunct="1">
                            <a:defRPr sz="3600" b="1" i="1" kern="1200">
                              <a:solidFill>
                                <a:srgbClr val="666633"/>
                              </a:solidFill>
                              <a:latin typeface="Comic Sans MS" pitchFamily="66" charset="0"/>
                              <a:ea typeface="+mn-ea"/>
                              <a:cs typeface="Times New Roman" pitchFamily="18" charset="0"/>
                            </a:defRPr>
                          </a:lvl6pPr>
                          <a:lvl7pPr marL="2743200" algn="l" defTabSz="914400" rtl="0" eaLnBrk="1" latinLnBrk="0" hangingPunct="1">
                            <a:defRPr sz="3600" b="1" i="1" kern="1200">
                              <a:solidFill>
                                <a:srgbClr val="666633"/>
                              </a:solidFill>
                              <a:latin typeface="Comic Sans MS" pitchFamily="66" charset="0"/>
                              <a:ea typeface="+mn-ea"/>
                              <a:cs typeface="Times New Roman" pitchFamily="18" charset="0"/>
                            </a:defRPr>
                          </a:lvl7pPr>
                          <a:lvl8pPr marL="3200400" algn="l" defTabSz="914400" rtl="0" eaLnBrk="1" latinLnBrk="0" hangingPunct="1">
                            <a:defRPr sz="3600" b="1" i="1" kern="1200">
                              <a:solidFill>
                                <a:srgbClr val="666633"/>
                              </a:solidFill>
                              <a:latin typeface="Comic Sans MS" pitchFamily="66" charset="0"/>
                              <a:ea typeface="+mn-ea"/>
                              <a:cs typeface="Times New Roman" pitchFamily="18" charset="0"/>
                            </a:defRPr>
                          </a:lvl8pPr>
                          <a:lvl9pPr marL="3657600" algn="l" defTabSz="914400" rtl="0" eaLnBrk="1" latinLnBrk="0" hangingPunct="1">
                            <a:defRPr sz="3600" b="1" i="1" kern="1200">
                              <a:solidFill>
                                <a:srgbClr val="666633"/>
                              </a:solidFill>
                              <a:latin typeface="Comic Sans MS" pitchFamily="66" charset="0"/>
                              <a:ea typeface="+mn-ea"/>
                              <a:cs typeface="Times New Roman" pitchFamily="18" charset="0"/>
                            </a:defRPr>
                          </a:lvl9pPr>
                        </a:lstStyle>
                        <a:p>
                          <a:pPr algn="ctr">
                            <a:spcBef>
                              <a:spcPct val="50000"/>
                            </a:spcBef>
                          </a:pPr>
                          <a:r>
                            <a:rPr lang="ar-SA" sz="1800" b="0" i="0">
                              <a:solidFill>
                                <a:srgbClr val="CC0000"/>
                              </a:solidFill>
                              <a:latin typeface="Arial" pitchFamily="34" charset="0"/>
                              <a:cs typeface="PT Bold Heading" pitchFamily="2" charset="-78"/>
                            </a:rPr>
                            <a:t>اللغة العربية</a:t>
                          </a:r>
                          <a:endParaRPr lang="en-US" sz="1800" b="0" i="0">
                            <a:solidFill>
                              <a:srgbClr val="CC0000"/>
                            </a:solidFill>
                            <a:latin typeface="Arial" pitchFamily="34" charset="0"/>
                            <a:cs typeface="PT Bold Heading" pitchFamily="2" charset="-78"/>
                          </a:endParaRPr>
                        </a:p>
                      </a:txBody>
                      <a:useSpRect/>
                    </a:txSp>
                  </a:sp>
                </lc:lockedCanvas>
              </a:graphicData>
            </a:graphic>
          </wp:inline>
        </w:drawing>
      </w:r>
    </w:p>
    <w:p w:rsidR="00780B98" w:rsidRPr="00780B98" w:rsidRDefault="00780B98" w:rsidP="00780B98"/>
    <w:p w:rsidR="00780B98" w:rsidRPr="00780B98" w:rsidRDefault="00780B98" w:rsidP="00780B98"/>
    <w:p w:rsidR="00780B98" w:rsidRPr="00780B98" w:rsidRDefault="00780B98" w:rsidP="00780B98"/>
    <w:p w:rsidR="00780B98" w:rsidRDefault="006C71DA" w:rsidP="006C71DA">
      <w:r w:rsidRPr="006C71DA">
        <w:drawing>
          <wp:inline distT="0" distB="0" distL="0" distR="0">
            <wp:extent cx="5943600" cy="92900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3612" cy="1143000"/>
                      <a:chOff x="1370013" y="301625"/>
                      <a:chExt cx="7313612" cy="1143000"/>
                    </a:xfrm>
                  </a:grpSpPr>
                  <a:sp>
                    <a:nvSpPr>
                      <a:cNvPr id="41987" name="Rectangle 3"/>
                      <a:cNvSpPr>
                        <a:spLocks noGrp="1" noChangeArrowheads="1"/>
                      </a:cNvSpPr>
                    </a:nvSpPr>
                    <a:spPr bwMode="auto">
                      <a:xfrm>
                        <a:off x="1370013" y="301625"/>
                        <a:ext cx="7313612" cy="1143000"/>
                      </a:xfrm>
                      <a:prstGeom prst="rect">
                        <a:avLst/>
                      </a:prstGeom>
                      <a:solidFill>
                        <a:schemeClr val="bg1"/>
                      </a:solidFill>
                      <a:ln w="9525">
                        <a:noFill/>
                        <a:miter lim="800000"/>
                        <a:headEnd/>
                        <a:tailEnd/>
                      </a:ln>
                    </a:spPr>
                    <a:txSp>
                      <a:txBody>
                        <a:bodyPr vert="horz" wrap="square" lIns="91440" tIns="45720" rIns="91440" bIns="45720" numCol="1" anchor="b" anchorCtr="0" compatLnSpc="1">
                          <a:prstTxWarp prst="textNoShape">
                            <a:avLst/>
                          </a:prstTxWarp>
                        </a:bodyPr>
                        <a:lstStyle>
                          <a:lvl1pPr algn="l" rtl="1" eaLnBrk="0" fontAlgn="base" hangingPunct="0">
                            <a:spcBef>
                              <a:spcPct val="0"/>
                            </a:spcBef>
                            <a:spcAft>
                              <a:spcPct val="0"/>
                            </a:spcAft>
                            <a:defRPr sz="3600">
                              <a:solidFill>
                                <a:schemeClr val="tx2"/>
                              </a:solidFill>
                              <a:latin typeface="+mj-lt"/>
                              <a:ea typeface="+mj-ea"/>
                              <a:cs typeface="+mj-cs"/>
                            </a:defRPr>
                          </a:lvl1pPr>
                          <a:lvl2pPr algn="l" rtl="1" eaLnBrk="0" fontAlgn="base" hangingPunct="0">
                            <a:spcBef>
                              <a:spcPct val="0"/>
                            </a:spcBef>
                            <a:spcAft>
                              <a:spcPct val="0"/>
                            </a:spcAft>
                            <a:defRPr sz="3600">
                              <a:solidFill>
                                <a:schemeClr val="tx2"/>
                              </a:solidFill>
                              <a:latin typeface="Arial" pitchFamily="34" charset="0"/>
                              <a:cs typeface="Arial" pitchFamily="34" charset="0"/>
                            </a:defRPr>
                          </a:lvl2pPr>
                          <a:lvl3pPr algn="l" rtl="1" eaLnBrk="0" fontAlgn="base" hangingPunct="0">
                            <a:spcBef>
                              <a:spcPct val="0"/>
                            </a:spcBef>
                            <a:spcAft>
                              <a:spcPct val="0"/>
                            </a:spcAft>
                            <a:defRPr sz="3600">
                              <a:solidFill>
                                <a:schemeClr val="tx2"/>
                              </a:solidFill>
                              <a:latin typeface="Arial" pitchFamily="34" charset="0"/>
                              <a:cs typeface="Arial" pitchFamily="34" charset="0"/>
                            </a:defRPr>
                          </a:lvl3pPr>
                          <a:lvl4pPr algn="l" rtl="1" eaLnBrk="0" fontAlgn="base" hangingPunct="0">
                            <a:spcBef>
                              <a:spcPct val="0"/>
                            </a:spcBef>
                            <a:spcAft>
                              <a:spcPct val="0"/>
                            </a:spcAft>
                            <a:defRPr sz="3600">
                              <a:solidFill>
                                <a:schemeClr val="tx2"/>
                              </a:solidFill>
                              <a:latin typeface="Arial" pitchFamily="34" charset="0"/>
                              <a:cs typeface="Arial" pitchFamily="34" charset="0"/>
                            </a:defRPr>
                          </a:lvl4pPr>
                          <a:lvl5pPr algn="l" rtl="1" eaLnBrk="0" fontAlgn="base" hangingPunct="0">
                            <a:spcBef>
                              <a:spcPct val="0"/>
                            </a:spcBef>
                            <a:spcAft>
                              <a:spcPct val="0"/>
                            </a:spcAft>
                            <a:defRPr sz="3600">
                              <a:solidFill>
                                <a:schemeClr val="tx2"/>
                              </a:solidFill>
                              <a:latin typeface="Arial" pitchFamily="34" charset="0"/>
                              <a:cs typeface="Arial" pitchFamily="34" charset="0"/>
                            </a:defRPr>
                          </a:lvl5pPr>
                          <a:lvl6pPr marL="457200" algn="l" rtl="1" fontAlgn="base">
                            <a:spcBef>
                              <a:spcPct val="0"/>
                            </a:spcBef>
                            <a:spcAft>
                              <a:spcPct val="0"/>
                            </a:spcAft>
                            <a:defRPr sz="3600">
                              <a:solidFill>
                                <a:schemeClr val="tx2"/>
                              </a:solidFill>
                              <a:latin typeface="Arial" pitchFamily="34" charset="0"/>
                              <a:cs typeface="Arial" pitchFamily="34" charset="0"/>
                            </a:defRPr>
                          </a:lvl6pPr>
                          <a:lvl7pPr marL="914400" algn="l" rtl="1" fontAlgn="base">
                            <a:spcBef>
                              <a:spcPct val="0"/>
                            </a:spcBef>
                            <a:spcAft>
                              <a:spcPct val="0"/>
                            </a:spcAft>
                            <a:defRPr sz="3600">
                              <a:solidFill>
                                <a:schemeClr val="tx2"/>
                              </a:solidFill>
                              <a:latin typeface="Arial" pitchFamily="34" charset="0"/>
                              <a:cs typeface="Arial" pitchFamily="34" charset="0"/>
                            </a:defRPr>
                          </a:lvl7pPr>
                          <a:lvl8pPr marL="1371600" algn="l" rtl="1" fontAlgn="base">
                            <a:spcBef>
                              <a:spcPct val="0"/>
                            </a:spcBef>
                            <a:spcAft>
                              <a:spcPct val="0"/>
                            </a:spcAft>
                            <a:defRPr sz="3600">
                              <a:solidFill>
                                <a:schemeClr val="tx2"/>
                              </a:solidFill>
                              <a:latin typeface="Arial" pitchFamily="34" charset="0"/>
                              <a:cs typeface="Arial" pitchFamily="34" charset="0"/>
                            </a:defRPr>
                          </a:lvl8pPr>
                          <a:lvl9pPr marL="1828800" algn="l" rtl="1" fontAlgn="base">
                            <a:spcBef>
                              <a:spcPct val="0"/>
                            </a:spcBef>
                            <a:spcAft>
                              <a:spcPct val="0"/>
                            </a:spcAft>
                            <a:defRPr sz="3600">
                              <a:solidFill>
                                <a:schemeClr val="tx2"/>
                              </a:solidFill>
                              <a:latin typeface="Arial" pitchFamily="34" charset="0"/>
                              <a:cs typeface="Arial" pitchFamily="34" charset="0"/>
                            </a:defRPr>
                          </a:lvl9pPr>
                        </a:lstStyle>
                        <a:p>
                          <a:pPr eaLnBrk="1" hangingPunct="1"/>
                          <a:r>
                            <a:rPr lang="ar-SA" sz="3200" dirty="0" smtClean="0">
                              <a:solidFill>
                                <a:srgbClr val="FF0000"/>
                              </a:solidFill>
                              <a:cs typeface="PT Bold Heading" pitchFamily="2" charset="-78"/>
                            </a:rPr>
                            <a:t>أمثلة لمشاكل من المنهج يمكن</a:t>
                          </a:r>
                          <a:br>
                            <a:rPr lang="ar-SA" sz="3200" dirty="0" smtClean="0">
                              <a:solidFill>
                                <a:srgbClr val="FF0000"/>
                              </a:solidFill>
                              <a:cs typeface="PT Bold Heading" pitchFamily="2" charset="-78"/>
                            </a:rPr>
                          </a:br>
                          <a:r>
                            <a:rPr lang="ar-SA" sz="3200" dirty="0" smtClean="0">
                              <a:solidFill>
                                <a:srgbClr val="FF0000"/>
                              </a:solidFill>
                              <a:cs typeface="PT Bold Heading" pitchFamily="2" charset="-78"/>
                            </a:rPr>
                            <a:t> أن تناقش قي الصف</a:t>
                          </a:r>
                          <a:endParaRPr lang="en-US" sz="3200" dirty="0" smtClean="0">
                            <a:solidFill>
                              <a:srgbClr val="FF0000"/>
                            </a:solidFill>
                            <a:cs typeface="PT Bold Heading" pitchFamily="2" charset="-78"/>
                          </a:endParaRPr>
                        </a:p>
                      </a:txBody>
                      <a:useSpRect/>
                    </a:txSp>
                  </a:sp>
                </lc:lockedCanvas>
              </a:graphicData>
            </a:graphic>
          </wp:inline>
        </w:drawing>
      </w:r>
    </w:p>
    <w:p w:rsidR="006C71DA" w:rsidRPr="006C71DA" w:rsidRDefault="006C71DA" w:rsidP="006C71DA">
      <w:pPr>
        <w:jc w:val="right"/>
        <w:rPr>
          <w:b/>
          <w:bCs/>
          <w:color w:val="FF0000"/>
          <w:sz w:val="28"/>
          <w:szCs w:val="28"/>
        </w:rPr>
      </w:pPr>
      <w:r w:rsidRPr="006C71DA">
        <w:rPr>
          <w:rFonts w:hint="cs"/>
          <w:b/>
          <w:bCs/>
          <w:color w:val="FF0000"/>
          <w:sz w:val="28"/>
          <w:szCs w:val="28"/>
          <w:u w:val="single"/>
          <w:rtl/>
        </w:rPr>
        <w:t xml:space="preserve">في العلوم الاجتماعية: </w:t>
      </w:r>
    </w:p>
    <w:p w:rsidR="006C71DA" w:rsidRPr="006C71DA" w:rsidRDefault="006C71DA" w:rsidP="006C71DA">
      <w:pPr>
        <w:jc w:val="right"/>
        <w:rPr>
          <w:b/>
          <w:bCs/>
          <w:sz w:val="28"/>
          <w:szCs w:val="28"/>
        </w:rPr>
      </w:pPr>
      <w:r w:rsidRPr="006C71DA">
        <w:rPr>
          <w:rFonts w:hint="cs"/>
          <w:b/>
          <w:bCs/>
          <w:sz w:val="28"/>
          <w:szCs w:val="28"/>
          <w:rtl/>
        </w:rPr>
        <w:t xml:space="preserve">كيف يمكن مساعدة المحتاجين في البيئة المحيطة؟ </w:t>
      </w:r>
    </w:p>
    <w:p w:rsidR="006C71DA" w:rsidRPr="006C71DA" w:rsidRDefault="006C71DA" w:rsidP="006C71DA">
      <w:pPr>
        <w:jc w:val="right"/>
        <w:rPr>
          <w:b/>
          <w:bCs/>
          <w:sz w:val="28"/>
          <w:szCs w:val="28"/>
        </w:rPr>
      </w:pPr>
      <w:r w:rsidRPr="006C71DA">
        <w:rPr>
          <w:rFonts w:hint="cs"/>
          <w:b/>
          <w:bCs/>
          <w:sz w:val="28"/>
          <w:szCs w:val="28"/>
          <w:rtl/>
        </w:rPr>
        <w:t xml:space="preserve">كيف يمكن مساعدة الطالب الضعيف أكاديميا؟ على من تقع مسؤولية نظافة البيئة ؟ </w:t>
      </w:r>
    </w:p>
    <w:p w:rsidR="006C71DA" w:rsidRPr="006C71DA" w:rsidRDefault="006C71DA" w:rsidP="006C71DA">
      <w:pPr>
        <w:jc w:val="right"/>
        <w:rPr>
          <w:b/>
          <w:bCs/>
          <w:sz w:val="28"/>
          <w:szCs w:val="28"/>
        </w:rPr>
      </w:pPr>
      <w:r w:rsidRPr="006C71DA">
        <w:rPr>
          <w:rFonts w:hint="cs"/>
          <w:b/>
          <w:bCs/>
          <w:sz w:val="28"/>
          <w:szCs w:val="28"/>
          <w:rtl/>
        </w:rPr>
        <w:t xml:space="preserve">ما هو الحل الأمثل لقضية الثأر في اليمن؟ </w:t>
      </w:r>
    </w:p>
    <w:p w:rsidR="006C71DA" w:rsidRPr="006C71DA" w:rsidRDefault="006C71DA" w:rsidP="006C71DA">
      <w:pPr>
        <w:jc w:val="right"/>
      </w:pPr>
      <w:r w:rsidRPr="006C71DA">
        <w:rPr>
          <w:rFonts w:hint="cs"/>
          <w:b/>
          <w:bCs/>
          <w:sz w:val="28"/>
          <w:szCs w:val="28"/>
          <w:rtl/>
        </w:rPr>
        <w:t>ما هو الحل الأمثل لمسألة القات في اليمن؟</w:t>
      </w:r>
    </w:p>
    <w:p w:rsidR="006C71DA" w:rsidRDefault="006C71DA" w:rsidP="006C71DA"/>
    <w:p w:rsidR="006C71DA" w:rsidRPr="006C71DA" w:rsidRDefault="006C71DA" w:rsidP="006C71DA">
      <w:pPr>
        <w:jc w:val="right"/>
        <w:rPr>
          <w:b/>
          <w:bCs/>
          <w:color w:val="FF0000"/>
          <w:sz w:val="28"/>
          <w:szCs w:val="28"/>
        </w:rPr>
      </w:pPr>
      <w:r w:rsidRPr="006C71DA">
        <w:rPr>
          <w:rFonts w:hint="cs"/>
          <w:b/>
          <w:bCs/>
          <w:color w:val="FF0000"/>
          <w:sz w:val="28"/>
          <w:szCs w:val="28"/>
          <w:u w:val="single"/>
          <w:rtl/>
        </w:rPr>
        <w:t xml:space="preserve">في </w:t>
      </w:r>
      <w:r w:rsidRPr="006C71DA">
        <w:rPr>
          <w:rFonts w:hint="cs"/>
          <w:b/>
          <w:bCs/>
          <w:color w:val="FF0000"/>
          <w:sz w:val="28"/>
          <w:szCs w:val="28"/>
          <w:u w:val="single"/>
          <w:rtl/>
          <w:lang w:bidi="ar-JO"/>
        </w:rPr>
        <w:t>التربية الإسلامية</w:t>
      </w:r>
      <w:r w:rsidRPr="006C71DA">
        <w:rPr>
          <w:b/>
          <w:bCs/>
          <w:color w:val="FF0000"/>
          <w:sz w:val="28"/>
          <w:szCs w:val="28"/>
          <w:u w:val="single"/>
          <w:rtl/>
          <w:lang w:bidi="ar-JO"/>
        </w:rPr>
        <w:t xml:space="preserve"> </w:t>
      </w:r>
      <w:r w:rsidRPr="006C71DA">
        <w:rPr>
          <w:b/>
          <w:bCs/>
          <w:color w:val="FF0000"/>
          <w:sz w:val="28"/>
          <w:szCs w:val="28"/>
          <w:rtl/>
        </w:rPr>
        <w:t xml:space="preserve">: </w:t>
      </w:r>
    </w:p>
    <w:p w:rsidR="006C71DA" w:rsidRPr="006C71DA" w:rsidRDefault="006C71DA" w:rsidP="006C71DA">
      <w:pPr>
        <w:jc w:val="right"/>
        <w:rPr>
          <w:b/>
          <w:bCs/>
          <w:sz w:val="28"/>
          <w:szCs w:val="28"/>
        </w:rPr>
      </w:pPr>
      <w:r w:rsidRPr="006C71DA">
        <w:rPr>
          <w:rFonts w:hint="cs"/>
          <w:b/>
          <w:bCs/>
          <w:sz w:val="28"/>
          <w:szCs w:val="28"/>
          <w:rtl/>
        </w:rPr>
        <w:t xml:space="preserve">كيف يمكن مساعدة تلاميذ المدرسة غير </w:t>
      </w:r>
      <w:proofErr w:type="gramStart"/>
      <w:r w:rsidRPr="006C71DA">
        <w:rPr>
          <w:rFonts w:hint="cs"/>
          <w:b/>
          <w:bCs/>
          <w:sz w:val="28"/>
          <w:szCs w:val="28"/>
          <w:rtl/>
        </w:rPr>
        <w:t>القادرين</w:t>
      </w:r>
      <w:proofErr w:type="gramEnd"/>
      <w:r w:rsidRPr="006C71DA">
        <w:rPr>
          <w:rFonts w:hint="cs"/>
          <w:b/>
          <w:bCs/>
          <w:sz w:val="28"/>
          <w:szCs w:val="28"/>
          <w:rtl/>
        </w:rPr>
        <w:t xml:space="preserve"> على التلاوة ؟ </w:t>
      </w:r>
    </w:p>
    <w:p w:rsidR="006C71DA" w:rsidRDefault="006C71DA" w:rsidP="006C71DA">
      <w:pPr>
        <w:jc w:val="right"/>
        <w:rPr>
          <w:b/>
          <w:bCs/>
          <w:sz w:val="28"/>
          <w:szCs w:val="28"/>
        </w:rPr>
      </w:pPr>
      <w:r w:rsidRPr="006C71DA">
        <w:rPr>
          <w:rFonts w:hint="cs"/>
          <w:b/>
          <w:bCs/>
          <w:sz w:val="28"/>
          <w:szCs w:val="28"/>
          <w:rtl/>
        </w:rPr>
        <w:t>ما سبب التهاون من كثير من الشباب في أداء الصلاة</w:t>
      </w:r>
    </w:p>
    <w:p w:rsidR="006C71DA" w:rsidRDefault="006C71DA" w:rsidP="006C71DA">
      <w:pPr>
        <w:jc w:val="right"/>
        <w:rPr>
          <w:b/>
          <w:bCs/>
          <w:sz w:val="28"/>
          <w:szCs w:val="28"/>
        </w:rPr>
      </w:pPr>
    </w:p>
    <w:p w:rsidR="006C71DA" w:rsidRDefault="006C71DA" w:rsidP="006C71DA">
      <w:pPr>
        <w:jc w:val="right"/>
        <w:rPr>
          <w:b/>
          <w:bCs/>
          <w:sz w:val="28"/>
          <w:szCs w:val="28"/>
        </w:rPr>
      </w:pPr>
    </w:p>
    <w:p w:rsidR="006C71DA" w:rsidRPr="006C71DA" w:rsidRDefault="006C71DA" w:rsidP="006C71DA">
      <w:pPr>
        <w:jc w:val="right"/>
        <w:rPr>
          <w:b/>
          <w:bCs/>
          <w:color w:val="FF0000"/>
          <w:sz w:val="28"/>
          <w:szCs w:val="28"/>
        </w:rPr>
      </w:pPr>
      <w:r w:rsidRPr="006C71DA">
        <w:rPr>
          <w:rFonts w:hint="cs"/>
          <w:b/>
          <w:bCs/>
          <w:color w:val="FF0000"/>
          <w:sz w:val="28"/>
          <w:szCs w:val="28"/>
          <w:u w:val="single"/>
          <w:rtl/>
        </w:rPr>
        <w:t>في اللغة العربية :</w:t>
      </w:r>
      <w:r w:rsidRPr="006C71DA">
        <w:rPr>
          <w:b/>
          <w:bCs/>
          <w:color w:val="FF0000"/>
          <w:sz w:val="28"/>
          <w:szCs w:val="28"/>
          <w:rtl/>
        </w:rPr>
        <w:t xml:space="preserve"> </w:t>
      </w:r>
    </w:p>
    <w:p w:rsidR="006C71DA" w:rsidRPr="006C71DA" w:rsidRDefault="006C71DA" w:rsidP="006C71DA">
      <w:pPr>
        <w:jc w:val="right"/>
        <w:rPr>
          <w:b/>
          <w:bCs/>
          <w:sz w:val="28"/>
          <w:szCs w:val="28"/>
        </w:rPr>
      </w:pPr>
      <w:r w:rsidRPr="006C71DA">
        <w:rPr>
          <w:b/>
          <w:bCs/>
          <w:sz w:val="28"/>
          <w:szCs w:val="28"/>
          <w:rtl/>
        </w:rPr>
        <w:t xml:space="preserve">ما سبب تفشي الأخطاء اللغوية لدى مذيعي </w:t>
      </w:r>
      <w:r w:rsidRPr="006C71DA">
        <w:rPr>
          <w:rFonts w:hint="cs"/>
          <w:b/>
          <w:bCs/>
          <w:sz w:val="28"/>
          <w:szCs w:val="28"/>
          <w:rtl/>
        </w:rPr>
        <w:t>الإذاعة</w:t>
      </w:r>
      <w:r w:rsidRPr="006C71DA">
        <w:rPr>
          <w:b/>
          <w:bCs/>
          <w:sz w:val="28"/>
          <w:szCs w:val="28"/>
          <w:rtl/>
        </w:rPr>
        <w:t xml:space="preserve"> والتلفزيون؟</w:t>
      </w:r>
    </w:p>
    <w:p w:rsidR="006C71DA" w:rsidRPr="006C71DA" w:rsidRDefault="006C71DA" w:rsidP="006C71DA">
      <w:pPr>
        <w:jc w:val="right"/>
        <w:rPr>
          <w:b/>
          <w:bCs/>
          <w:sz w:val="28"/>
          <w:szCs w:val="28"/>
        </w:rPr>
      </w:pPr>
      <w:proofErr w:type="gramStart"/>
      <w:r w:rsidRPr="006C71DA">
        <w:rPr>
          <w:rFonts w:hint="cs"/>
          <w:b/>
          <w:bCs/>
          <w:sz w:val="28"/>
          <w:szCs w:val="28"/>
          <w:rtl/>
        </w:rPr>
        <w:t>لماذا</w:t>
      </w:r>
      <w:proofErr w:type="gramEnd"/>
      <w:r w:rsidRPr="006C71DA">
        <w:rPr>
          <w:rFonts w:hint="cs"/>
          <w:b/>
          <w:bCs/>
          <w:sz w:val="28"/>
          <w:szCs w:val="28"/>
          <w:rtl/>
        </w:rPr>
        <w:t xml:space="preserve"> تحترق قطعة الخشب المجزأة إلى أجزاء صغيرة بصورة أسرع من احتراق قطعة خشب من نفس النوع والحجم والشكل إذا بقيت دون تقطيع إلى أجزاء صغيرة ؟</w:t>
      </w:r>
    </w:p>
    <w:p w:rsidR="00780B98" w:rsidRPr="00780B98" w:rsidRDefault="00780B98" w:rsidP="00780B98">
      <w:pPr>
        <w:jc w:val="center"/>
      </w:pPr>
    </w:p>
    <w:sectPr w:rsidR="00780B98" w:rsidRPr="00780B98" w:rsidSect="00DF0D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80B98"/>
    <w:rsid w:val="006C71DA"/>
    <w:rsid w:val="00780B98"/>
    <w:rsid w:val="00DF0D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10857">
      <w:bodyDiv w:val="1"/>
      <w:marLeft w:val="0"/>
      <w:marRight w:val="0"/>
      <w:marTop w:val="0"/>
      <w:marBottom w:val="0"/>
      <w:divBdr>
        <w:top w:val="none" w:sz="0" w:space="0" w:color="auto"/>
        <w:left w:val="none" w:sz="0" w:space="0" w:color="auto"/>
        <w:bottom w:val="none" w:sz="0" w:space="0" w:color="auto"/>
        <w:right w:val="none" w:sz="0" w:space="0" w:color="auto"/>
      </w:divBdr>
    </w:div>
    <w:div w:id="628166249">
      <w:bodyDiv w:val="1"/>
      <w:marLeft w:val="0"/>
      <w:marRight w:val="0"/>
      <w:marTop w:val="0"/>
      <w:marBottom w:val="0"/>
      <w:divBdr>
        <w:top w:val="none" w:sz="0" w:space="0" w:color="auto"/>
        <w:left w:val="none" w:sz="0" w:space="0" w:color="auto"/>
        <w:bottom w:val="none" w:sz="0" w:space="0" w:color="auto"/>
        <w:right w:val="none" w:sz="0" w:space="0" w:color="auto"/>
      </w:divBdr>
    </w:div>
    <w:div w:id="15791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5</cp:revision>
  <dcterms:created xsi:type="dcterms:W3CDTF">2013-08-22T02:02:00Z</dcterms:created>
  <dcterms:modified xsi:type="dcterms:W3CDTF">2013-08-22T02:16:00Z</dcterms:modified>
</cp:coreProperties>
</file>